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E87418" w:rsidP="00960744">
            <w:pPr>
              <w:rPr>
                <w:rFonts w:ascii="Arial" w:hAnsi="Arial" w:cs="Arial"/>
              </w:rPr>
            </w:pPr>
            <w:r w:rsidRPr="00E87418">
              <w:rPr>
                <w:rFonts w:ascii="Arial" w:hAnsi="Arial" w:cs="Arial"/>
              </w:rPr>
              <w:t>Purchase of completed development sites at Elsfield Hall, Cumberle</w:t>
            </w:r>
            <w:r w:rsidR="001B7542">
              <w:rPr>
                <w:rFonts w:ascii="Arial" w:hAnsi="Arial" w:cs="Arial"/>
              </w:rPr>
              <w:t>ge Close and Between Towns Road</w:t>
            </w:r>
          </w:p>
          <w:p w:rsidR="001B7542" w:rsidRPr="00A96C08" w:rsidRDefault="001B7542"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552639" w:rsidP="008A22C6">
            <w:pPr>
              <w:rPr>
                <w:rFonts w:ascii="Arial" w:hAnsi="Arial" w:cs="Arial"/>
              </w:rPr>
            </w:pPr>
            <w:r>
              <w:rPr>
                <w:rFonts w:ascii="Arial" w:hAnsi="Arial" w:cs="Arial"/>
              </w:rPr>
              <w:t>13</w:t>
            </w:r>
            <w:r w:rsidR="00E87418">
              <w:rPr>
                <w:rFonts w:ascii="Arial" w:hAnsi="Arial" w:cs="Arial"/>
              </w:rPr>
              <w:t xml:space="preserve"> April 2022</w:t>
            </w:r>
          </w:p>
        </w:tc>
      </w:tr>
      <w:tr w:rsidR="00854133" w:rsidTr="00E97024">
        <w:tc>
          <w:tcPr>
            <w:tcW w:w="3715" w:type="dxa"/>
          </w:tcPr>
          <w:p w:rsidR="00854133" w:rsidRPr="00854133" w:rsidRDefault="00854133" w:rsidP="001B7542">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rsidR="00E97024" w:rsidRPr="00E20A54" w:rsidRDefault="00E87418" w:rsidP="00E87418">
            <w:pPr>
              <w:rPr>
                <w:rFonts w:ascii="Arial" w:hAnsi="Arial" w:cs="Arial"/>
              </w:rPr>
            </w:pPr>
            <w:r>
              <w:rPr>
                <w:rFonts w:ascii="Arial" w:hAnsi="Arial" w:cs="Arial"/>
              </w:rPr>
              <w:t>The City Executive Board (now Cabinet)</w:t>
            </w:r>
            <w:r w:rsidRPr="00E87418">
              <w:rPr>
                <w:rFonts w:ascii="Arial" w:hAnsi="Arial" w:cs="Arial"/>
              </w:rPr>
              <w:t xml:space="preserve"> on 9 February 2017 and 29 May 2019 agreed that the Council would purchase and manage the social rented and shared ownership units from OCH(D)L as they were developed. It was also agreed that delegated authority would be given to the Assistant Chief Executive in consultation with the Head of Finance and the Head of Law and Governance to approve and facilitate such purchases.  Following a senior management restructure the responsibilities of the Assistant Chief Executive with regards to housing have been passed to the Executive Director for Communities and People.</w:t>
            </w:r>
          </w:p>
        </w:tc>
      </w:tr>
      <w:tr w:rsidR="00B87695" w:rsidTr="00E97024">
        <w:tc>
          <w:tcPr>
            <w:tcW w:w="3715" w:type="dxa"/>
          </w:tcPr>
          <w:p w:rsidR="003B1236" w:rsidRPr="00B87695" w:rsidRDefault="00854133" w:rsidP="001B7542">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6247C4" w:rsidRPr="00A96C08" w:rsidRDefault="00E87418" w:rsidP="00CB5E4F">
            <w:pPr>
              <w:rPr>
                <w:rFonts w:ascii="Arial" w:hAnsi="Arial" w:cs="Arial"/>
              </w:rPr>
            </w:pPr>
            <w:r w:rsidRPr="00E87418">
              <w:rPr>
                <w:rFonts w:ascii="Arial" w:hAnsi="Arial" w:cs="Arial"/>
              </w:rPr>
              <w:t>To authorise the transfer by purchase of the land and affordable housing at Elsfield Hall, Cumberlege Close and Between Towns Road from Oxford City Housing (Development) Limited to the Council’s Housing Revenue Account for a consideration of £25,430,800 in total.</w:t>
            </w:r>
          </w:p>
        </w:tc>
      </w:tr>
      <w:tr w:rsidR="00373F5D" w:rsidTr="00E97024">
        <w:tc>
          <w:tcPr>
            <w:tcW w:w="3715" w:type="dxa"/>
          </w:tcPr>
          <w:p w:rsidR="00373F5D" w:rsidRPr="00373F5D" w:rsidRDefault="00373F5D" w:rsidP="001B7542">
            <w:pPr>
              <w:spacing w:before="120" w:after="120"/>
              <w:rPr>
                <w:rFonts w:ascii="Arial" w:hAnsi="Arial" w:cs="Arial"/>
              </w:rPr>
            </w:pPr>
            <w:r>
              <w:rPr>
                <w:rFonts w:ascii="Arial" w:hAnsi="Arial" w:cs="Arial"/>
                <w:b/>
              </w:rPr>
              <w:t xml:space="preserve">Purpose: </w:t>
            </w:r>
          </w:p>
        </w:tc>
        <w:tc>
          <w:tcPr>
            <w:tcW w:w="6209" w:type="dxa"/>
          </w:tcPr>
          <w:p w:rsidR="00960744" w:rsidRPr="00A96C08" w:rsidRDefault="00E87418" w:rsidP="00E87418">
            <w:pPr>
              <w:rPr>
                <w:rFonts w:ascii="Arial" w:hAnsi="Arial" w:cs="Arial"/>
              </w:rPr>
            </w:pPr>
            <w:r w:rsidRPr="00E87418">
              <w:rPr>
                <w:rFonts w:ascii="Arial" w:hAnsi="Arial" w:cs="Arial"/>
              </w:rPr>
              <w:t>Contributing to the Council</w:t>
            </w:r>
            <w:r>
              <w:rPr>
                <w:rFonts w:ascii="Arial" w:hAnsi="Arial" w:cs="Arial"/>
              </w:rPr>
              <w:t>’</w:t>
            </w:r>
            <w:r w:rsidRPr="00E87418">
              <w:rPr>
                <w:rFonts w:ascii="Arial" w:hAnsi="Arial" w:cs="Arial"/>
              </w:rPr>
              <w:t>s overall Affordable Housing provision</w:t>
            </w:r>
            <w:r>
              <w:rPr>
                <w:rFonts w:ascii="Arial" w:hAnsi="Arial" w:cs="Arial"/>
              </w:rPr>
              <w:t>.</w:t>
            </w:r>
          </w:p>
        </w:tc>
      </w:tr>
      <w:tr w:rsidR="00DC2E8D" w:rsidTr="00E97024">
        <w:tc>
          <w:tcPr>
            <w:tcW w:w="3715" w:type="dxa"/>
          </w:tcPr>
          <w:p w:rsidR="00DC2E8D" w:rsidRPr="008E4629" w:rsidRDefault="008E4629" w:rsidP="001B7542">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E87418" w:rsidRPr="00E87418" w:rsidRDefault="00E87418" w:rsidP="00E87418">
            <w:pPr>
              <w:rPr>
                <w:rFonts w:ascii="Arial" w:hAnsi="Arial" w:cs="Arial"/>
              </w:rPr>
            </w:pPr>
            <w:r w:rsidRPr="00E87418">
              <w:rPr>
                <w:rFonts w:ascii="Arial" w:hAnsi="Arial" w:cs="Arial"/>
              </w:rPr>
              <w:t>To support the delivery of affordable housing.</w:t>
            </w:r>
            <w:r w:rsidR="00E97521">
              <w:rPr>
                <w:rFonts w:ascii="Arial" w:hAnsi="Arial" w:cs="Arial"/>
              </w:rPr>
              <w:t xml:space="preserve"> The sites at Cumberlege Close and Elsfield Hall are joint in terms of planning and viability.</w:t>
            </w:r>
          </w:p>
          <w:p w:rsidR="00E87418" w:rsidRPr="00E87418" w:rsidRDefault="00E87418" w:rsidP="00E87418">
            <w:pPr>
              <w:rPr>
                <w:rFonts w:ascii="Arial" w:hAnsi="Arial" w:cs="Arial"/>
              </w:rPr>
            </w:pPr>
          </w:p>
          <w:p w:rsidR="00757726" w:rsidRDefault="00E87418" w:rsidP="00E87418">
            <w:pPr>
              <w:rPr>
                <w:rFonts w:ascii="Arial" w:hAnsi="Arial" w:cs="Arial"/>
              </w:rPr>
            </w:pPr>
            <w:r w:rsidRPr="00E87418">
              <w:rPr>
                <w:rFonts w:ascii="Arial" w:hAnsi="Arial" w:cs="Arial"/>
              </w:rPr>
              <w:t>The viability appraisals undertaken show that the schemes are within the parameters set for the Housing Revenue Account.</w:t>
            </w:r>
          </w:p>
          <w:p w:rsidR="00E87418" w:rsidRDefault="00E87418" w:rsidP="00E87418">
            <w:pPr>
              <w:rPr>
                <w:rFonts w:ascii="Arial" w:hAnsi="Arial" w:cs="Arial"/>
              </w:rPr>
            </w:pPr>
          </w:p>
          <w:p w:rsidR="00E87418" w:rsidRPr="00A96C08" w:rsidRDefault="00E87418" w:rsidP="00E87418">
            <w:pPr>
              <w:rPr>
                <w:rFonts w:ascii="Arial" w:hAnsi="Arial" w:cs="Arial"/>
              </w:rPr>
            </w:pPr>
            <w:r>
              <w:rPr>
                <w:rFonts w:ascii="Arial" w:hAnsi="Arial" w:cs="Arial"/>
              </w:rPr>
              <w:t xml:space="preserve">The purchases are </w:t>
            </w:r>
            <w:r w:rsidRPr="00E87418">
              <w:rPr>
                <w:rFonts w:ascii="Arial" w:hAnsi="Arial" w:cs="Arial"/>
              </w:rPr>
              <w:t>supported by £1.52m and £1.46m of Oxfordshire Growth Deal Affordable Housing grant and £722,000 and £320,000 of Section 106 top-up grant.</w:t>
            </w:r>
          </w:p>
        </w:tc>
      </w:tr>
      <w:tr w:rsidR="00B87695" w:rsidTr="00E97024">
        <w:tc>
          <w:tcPr>
            <w:tcW w:w="3715" w:type="dxa"/>
          </w:tcPr>
          <w:p w:rsidR="00B87695" w:rsidRPr="00B87695" w:rsidRDefault="00B87695" w:rsidP="001B7542">
            <w:pPr>
              <w:spacing w:before="120" w:after="120"/>
              <w:rPr>
                <w:rFonts w:ascii="Arial" w:hAnsi="Arial" w:cs="Arial"/>
              </w:rPr>
            </w:pPr>
            <w:r w:rsidRPr="00B87695">
              <w:rPr>
                <w:rFonts w:ascii="Arial" w:hAnsi="Arial" w:cs="Arial"/>
                <w:b/>
              </w:rPr>
              <w:t xml:space="preserve">Decision made by: </w:t>
            </w:r>
          </w:p>
        </w:tc>
        <w:tc>
          <w:tcPr>
            <w:tcW w:w="6209" w:type="dxa"/>
          </w:tcPr>
          <w:p w:rsidR="00E97024" w:rsidRDefault="00E87418" w:rsidP="008A22C6">
            <w:pPr>
              <w:rPr>
                <w:rFonts w:ascii="Arial" w:hAnsi="Arial" w:cs="Arial"/>
              </w:rPr>
            </w:pPr>
            <w:r>
              <w:rPr>
                <w:rFonts w:ascii="Arial" w:hAnsi="Arial" w:cs="Arial"/>
              </w:rPr>
              <w:t>Stephen Gabriel, Executive Director for Communities and People</w:t>
            </w:r>
          </w:p>
          <w:p w:rsidR="00E87418" w:rsidRDefault="00E87418" w:rsidP="008A22C6">
            <w:pPr>
              <w:rPr>
                <w:rFonts w:ascii="Arial" w:hAnsi="Arial" w:cs="Arial"/>
              </w:rPr>
            </w:pPr>
          </w:p>
          <w:p w:rsidR="00E87418" w:rsidRPr="00A96C08" w:rsidRDefault="00E87418" w:rsidP="008A22C6">
            <w:pPr>
              <w:rPr>
                <w:rFonts w:ascii="Arial" w:hAnsi="Arial" w:cs="Arial"/>
              </w:rPr>
            </w:pPr>
            <w:r>
              <w:rPr>
                <w:rFonts w:ascii="Arial" w:hAnsi="Arial" w:cs="Arial"/>
              </w:rPr>
              <w:t>Decision taken in consultation with Nigel Kennedy, Head of Financial Services, and Susan Sale, Head of Law and Governance.</w:t>
            </w:r>
          </w:p>
        </w:tc>
      </w:tr>
      <w:tr w:rsidR="006F6326" w:rsidTr="00E97024">
        <w:tc>
          <w:tcPr>
            <w:tcW w:w="3715" w:type="dxa"/>
          </w:tcPr>
          <w:p w:rsidR="006F6326" w:rsidRDefault="006F6326" w:rsidP="001B7542">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209" w:type="dxa"/>
          </w:tcPr>
          <w:p w:rsidR="00263039" w:rsidRPr="00A96C08" w:rsidRDefault="00E97521" w:rsidP="00960744">
            <w:pPr>
              <w:rPr>
                <w:rFonts w:ascii="Arial" w:hAnsi="Arial" w:cs="Arial"/>
              </w:rPr>
            </w:pPr>
            <w:r w:rsidRPr="00E97521">
              <w:rPr>
                <w:rFonts w:ascii="Arial" w:hAnsi="Arial" w:cs="Arial"/>
              </w:rPr>
              <w:t>Not to transfer the properties would represent a missed opportunity to deliver affordable housing and support the delivery of the OCHL business plan.</w:t>
            </w:r>
          </w:p>
        </w:tc>
      </w:tr>
      <w:tr w:rsidR="006F6326" w:rsidTr="00E97024">
        <w:trPr>
          <w:trHeight w:val="1018"/>
        </w:trPr>
        <w:tc>
          <w:tcPr>
            <w:tcW w:w="3715" w:type="dxa"/>
          </w:tcPr>
          <w:p w:rsidR="00C678ED" w:rsidRPr="00C678ED" w:rsidRDefault="006F6326" w:rsidP="001B7542">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E97521" w:rsidP="008A22C6">
            <w:pPr>
              <w:rPr>
                <w:rFonts w:ascii="Arial" w:hAnsi="Arial" w:cs="Arial"/>
              </w:rPr>
            </w:pPr>
            <w:r>
              <w:rPr>
                <w:rFonts w:ascii="Arial" w:hAnsi="Arial" w:cs="Arial"/>
              </w:rPr>
              <w:t>Report of the Senior Housing Development Officer, 1 March 2022</w:t>
            </w:r>
          </w:p>
        </w:tc>
      </w:tr>
      <w:tr w:rsidR="006F6326" w:rsidTr="00E97024">
        <w:tc>
          <w:tcPr>
            <w:tcW w:w="3715" w:type="dxa"/>
          </w:tcPr>
          <w:p w:rsidR="003505E0" w:rsidRDefault="003505E0" w:rsidP="001B7542">
            <w:pPr>
              <w:spacing w:before="120" w:after="120"/>
              <w:rPr>
                <w:rFonts w:ascii="Arial" w:hAnsi="Arial" w:cs="Arial"/>
                <w:b/>
              </w:rPr>
            </w:pPr>
            <w:r>
              <w:rPr>
                <w:rFonts w:ascii="Arial" w:hAnsi="Arial" w:cs="Arial"/>
                <w:b/>
              </w:rPr>
              <w:lastRenderedPageBreak/>
              <w:t>Key or Not Key</w:t>
            </w:r>
            <w:r w:rsidR="00AC5899">
              <w:rPr>
                <w:rFonts w:ascii="Arial" w:hAnsi="Arial" w:cs="Arial"/>
                <w:b/>
              </w:rPr>
              <w:t>:</w:t>
            </w:r>
          </w:p>
        </w:tc>
        <w:tc>
          <w:tcPr>
            <w:tcW w:w="6209" w:type="dxa"/>
          </w:tcPr>
          <w:p w:rsidR="006F6326" w:rsidRPr="00A96C08" w:rsidRDefault="00E97521" w:rsidP="008A22C6">
            <w:pPr>
              <w:rPr>
                <w:rFonts w:ascii="Arial" w:hAnsi="Arial" w:cs="Arial"/>
              </w:rPr>
            </w:pPr>
            <w:r>
              <w:rPr>
                <w:rFonts w:ascii="Arial" w:hAnsi="Arial" w:cs="Arial"/>
              </w:rPr>
              <w:t>Key</w:t>
            </w:r>
          </w:p>
        </w:tc>
      </w:tr>
      <w:tr w:rsidR="006F6326" w:rsidTr="00E97024">
        <w:tc>
          <w:tcPr>
            <w:tcW w:w="3715" w:type="dxa"/>
          </w:tcPr>
          <w:p w:rsidR="006F6326" w:rsidRPr="008E4629" w:rsidRDefault="006F6326" w:rsidP="001B7542">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E97521" w:rsidP="008A22C6">
            <w:pPr>
              <w:rPr>
                <w:rFonts w:ascii="Arial" w:hAnsi="Arial" w:cs="Arial"/>
              </w:rPr>
            </w:pPr>
            <w:r>
              <w:rPr>
                <w:rFonts w:ascii="Arial" w:hAnsi="Arial" w:cs="Arial"/>
              </w:rPr>
              <w:t>None</w:t>
            </w:r>
          </w:p>
        </w:tc>
      </w:tr>
      <w:tr w:rsidR="006F6326" w:rsidTr="00E97024">
        <w:tc>
          <w:tcPr>
            <w:tcW w:w="3715" w:type="dxa"/>
          </w:tcPr>
          <w:p w:rsidR="006F6326" w:rsidRPr="006F6326" w:rsidRDefault="006F6326" w:rsidP="001B7542">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E97521" w:rsidP="008A22C6">
            <w:pPr>
              <w:rPr>
                <w:rFonts w:ascii="Arial" w:hAnsi="Arial" w:cs="Arial"/>
              </w:rPr>
            </w:pPr>
            <w:r>
              <w:rPr>
                <w:rFonts w:ascii="Arial" w:hAnsi="Arial" w:cs="Arial"/>
              </w:rPr>
              <w:t>None</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E97521" w:rsidP="008A22C6">
            <w:pPr>
              <w:rPr>
                <w:rFonts w:ascii="Arial" w:hAnsi="Arial" w:cs="Arial"/>
              </w:rPr>
            </w:pPr>
            <w:r>
              <w:rPr>
                <w:rFonts w:ascii="Arial" w:hAnsi="Arial" w:cs="Arial"/>
              </w:rPr>
              <w:t>Andrew Brown</w:t>
            </w:r>
          </w:p>
          <w:p w:rsidR="00E97521" w:rsidRDefault="00E97521" w:rsidP="008A22C6">
            <w:pPr>
              <w:rPr>
                <w:rFonts w:ascii="Arial" w:hAnsi="Arial" w:cs="Arial"/>
              </w:rPr>
            </w:pPr>
            <w:r>
              <w:rPr>
                <w:rFonts w:ascii="Arial" w:hAnsi="Arial" w:cs="Arial"/>
              </w:rPr>
              <w:t>Committee and Member Services Manager</w:t>
            </w:r>
          </w:p>
          <w:p w:rsidR="00E97521" w:rsidRPr="00A96C08" w:rsidRDefault="00E97521" w:rsidP="008A22C6">
            <w:pPr>
              <w:rPr>
                <w:rFonts w:ascii="Arial" w:hAnsi="Arial" w:cs="Arial"/>
              </w:rPr>
            </w:pPr>
            <w:r>
              <w:rPr>
                <w:rFonts w:ascii="Arial" w:hAnsi="Arial" w:cs="Arial"/>
              </w:rPr>
              <w:t>13 April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Default="00E97521" w:rsidP="005C60B2">
            <w:pPr>
              <w:rPr>
                <w:rFonts w:ascii="Arial" w:hAnsi="Arial" w:cs="Arial"/>
              </w:rPr>
            </w:pPr>
            <w:r w:rsidRPr="00E97521">
              <w:rPr>
                <w:rFonts w:ascii="Arial" w:hAnsi="Arial" w:cs="Arial"/>
              </w:rPr>
              <w:t>Stephen Gabriel, Executive Director of Communities and People</w:t>
            </w:r>
          </w:p>
          <w:p w:rsidR="00E97521" w:rsidRPr="005C60B2" w:rsidRDefault="00E97521" w:rsidP="005C60B2">
            <w:pPr>
              <w:rPr>
                <w:rFonts w:ascii="Arial" w:hAnsi="Arial" w:cs="Arial"/>
              </w:rPr>
            </w:pPr>
            <w:r>
              <w:rPr>
                <w:rFonts w:ascii="Arial" w:hAnsi="Arial" w:cs="Arial"/>
                <w:noProof/>
              </w:rPr>
              <w:drawing>
                <wp:inline distT="0" distB="0" distL="0" distR="0" wp14:anchorId="360B66C1">
                  <wp:extent cx="1914525" cy="86550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65505"/>
                          </a:xfrm>
                          <a:prstGeom prst="rect">
                            <a:avLst/>
                          </a:prstGeom>
                          <a:noFill/>
                        </pic:spPr>
                      </pic:pic>
                    </a:graphicData>
                  </a:graphic>
                </wp:inline>
              </w:drawing>
            </w:r>
          </w:p>
        </w:tc>
        <w:tc>
          <w:tcPr>
            <w:tcW w:w="1984" w:type="dxa"/>
            <w:vAlign w:val="center"/>
          </w:tcPr>
          <w:p w:rsidR="005C60B2" w:rsidRPr="005C60B2" w:rsidRDefault="00552639" w:rsidP="005C60B2">
            <w:pPr>
              <w:rPr>
                <w:rFonts w:ascii="Arial" w:hAnsi="Arial" w:cs="Arial"/>
              </w:rPr>
            </w:pPr>
            <w:r>
              <w:rPr>
                <w:rFonts w:ascii="Arial" w:hAnsi="Arial" w:cs="Arial"/>
              </w:rPr>
              <w:t>13 April 2022</w:t>
            </w:r>
            <w:bookmarkStart w:id="0" w:name="_GoBack"/>
            <w:bookmarkEnd w:id="0"/>
          </w:p>
        </w:tc>
      </w:tr>
    </w:tbl>
    <w:p w:rsidR="005C60B2" w:rsidRPr="005C60B2" w:rsidRDefault="005C60B2" w:rsidP="005C60B2">
      <w:pPr>
        <w:rPr>
          <w:rFonts w:ascii="Arial" w:hAnsi="Arial" w:cs="Arial"/>
        </w:rPr>
      </w:pPr>
    </w:p>
    <w:p w:rsidR="005C60B2" w:rsidRPr="005C60B2" w:rsidRDefault="005C60B2" w:rsidP="005C60B2">
      <w:pPr>
        <w:rPr>
          <w:rFonts w:ascii="Arial" w:hAnsi="Arial" w:cs="Arial"/>
          <w:b/>
        </w:rPr>
      </w:pPr>
      <w:r w:rsidRPr="005C60B2">
        <w:rPr>
          <w:rFonts w:ascii="Arial" w:hAnsi="Arial" w:cs="Arial"/>
          <w:b/>
        </w:rPr>
        <w:t>Consultee checklist</w:t>
      </w:r>
    </w:p>
    <w:p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rsidTr="005C60B2">
        <w:trPr>
          <w:trHeight w:val="516"/>
        </w:trPr>
        <w:tc>
          <w:tcPr>
            <w:tcW w:w="3403" w:type="dxa"/>
          </w:tcPr>
          <w:p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E97521" w:rsidRPr="005C60B2" w:rsidTr="005C60B2">
        <w:trPr>
          <w:trHeight w:val="1161"/>
        </w:trPr>
        <w:tc>
          <w:tcPr>
            <w:tcW w:w="3403" w:type="dxa"/>
          </w:tcPr>
          <w:p w:rsidR="00E97521" w:rsidRDefault="00E97521" w:rsidP="00E97521">
            <w:pPr>
              <w:spacing w:before="120"/>
              <w:rPr>
                <w:rFonts w:ascii="Arial" w:hAnsi="Arial" w:cs="Arial"/>
                <w:b/>
              </w:rPr>
            </w:pPr>
            <w:r w:rsidRPr="005C60B2">
              <w:rPr>
                <w:rFonts w:ascii="Arial" w:hAnsi="Arial" w:cs="Arial"/>
                <w:b/>
              </w:rPr>
              <w:t>Head of Financial Services</w:t>
            </w:r>
          </w:p>
          <w:p w:rsidR="00E97521" w:rsidRPr="005C60B2" w:rsidRDefault="00E97521" w:rsidP="00E97521">
            <w:pPr>
              <w:spacing w:before="120"/>
              <w:rPr>
                <w:rFonts w:ascii="Arial" w:hAnsi="Arial" w:cs="Arial"/>
              </w:rPr>
            </w:pPr>
          </w:p>
        </w:tc>
        <w:tc>
          <w:tcPr>
            <w:tcW w:w="4536" w:type="dxa"/>
            <w:vAlign w:val="center"/>
          </w:tcPr>
          <w:p w:rsidR="00E97521" w:rsidRDefault="00E97521" w:rsidP="00E97521">
            <w:pPr>
              <w:rPr>
                <w:noProof/>
              </w:rPr>
            </w:pPr>
            <w:r>
              <w:rPr>
                <w:rFonts w:ascii="Arial" w:hAnsi="Arial" w:cs="Arial"/>
              </w:rPr>
              <w:t>Nigel Kennedy, Head of Financial Services</w:t>
            </w:r>
          </w:p>
          <w:p w:rsidR="00E97521" w:rsidRPr="005C60B2" w:rsidRDefault="00E97521" w:rsidP="00E97521">
            <w:pPr>
              <w:rPr>
                <w:rFonts w:ascii="Arial" w:hAnsi="Arial" w:cs="Arial"/>
              </w:rPr>
            </w:pPr>
            <w:r>
              <w:rPr>
                <w:noProof/>
              </w:rPr>
              <w:drawing>
                <wp:inline distT="0" distB="0" distL="0" distR="0" wp14:anchorId="3D994BC5" wp14:editId="3CFC9D95">
                  <wp:extent cx="1113155" cy="8426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rsidR="00E97521" w:rsidRPr="005C60B2" w:rsidRDefault="00552639" w:rsidP="00E97521">
            <w:pPr>
              <w:rPr>
                <w:rFonts w:ascii="Arial" w:hAnsi="Arial" w:cs="Arial"/>
              </w:rPr>
            </w:pPr>
            <w:r>
              <w:rPr>
                <w:rFonts w:ascii="Arial" w:hAnsi="Arial" w:cs="Arial"/>
              </w:rPr>
              <w:t>12 April 2022</w:t>
            </w:r>
          </w:p>
        </w:tc>
      </w:tr>
      <w:tr w:rsidR="00E97521" w:rsidRPr="005C60B2" w:rsidTr="005C60B2">
        <w:trPr>
          <w:trHeight w:val="834"/>
        </w:trPr>
        <w:tc>
          <w:tcPr>
            <w:tcW w:w="3403" w:type="dxa"/>
          </w:tcPr>
          <w:p w:rsidR="00E97521" w:rsidRDefault="00E97521" w:rsidP="00E97521">
            <w:pPr>
              <w:spacing w:before="120" w:after="120"/>
              <w:rPr>
                <w:rFonts w:ascii="Arial" w:hAnsi="Arial" w:cs="Arial"/>
                <w:b/>
              </w:rPr>
            </w:pPr>
            <w:r w:rsidRPr="005C60B2">
              <w:rPr>
                <w:rFonts w:ascii="Arial" w:hAnsi="Arial" w:cs="Arial"/>
                <w:b/>
              </w:rPr>
              <w:t xml:space="preserve">Head of Law and Governance </w:t>
            </w:r>
          </w:p>
          <w:p w:rsidR="00E97521" w:rsidRPr="005C60B2" w:rsidRDefault="00E97521" w:rsidP="00E97521">
            <w:pPr>
              <w:spacing w:before="120" w:after="120"/>
              <w:rPr>
                <w:rFonts w:ascii="Arial" w:hAnsi="Arial" w:cs="Arial"/>
              </w:rPr>
            </w:pPr>
          </w:p>
        </w:tc>
        <w:tc>
          <w:tcPr>
            <w:tcW w:w="4536" w:type="dxa"/>
            <w:vAlign w:val="center"/>
          </w:tcPr>
          <w:p w:rsidR="00E97521" w:rsidRDefault="00E97521" w:rsidP="00E97521">
            <w:pPr>
              <w:rPr>
                <w:rFonts w:ascii="Arial" w:hAnsi="Arial" w:cs="Arial"/>
              </w:rPr>
            </w:pPr>
            <w:r>
              <w:rPr>
                <w:rFonts w:ascii="Arial" w:hAnsi="Arial" w:cs="Arial"/>
              </w:rPr>
              <w:t>Susan Sale, Head of Law and Governance</w:t>
            </w:r>
          </w:p>
          <w:p w:rsidR="00E97521" w:rsidRPr="005C60B2" w:rsidRDefault="00E97521" w:rsidP="00E97521">
            <w:pPr>
              <w:rPr>
                <w:rFonts w:ascii="Arial" w:hAnsi="Arial" w:cs="Arial"/>
              </w:rPr>
            </w:pPr>
            <w:r>
              <w:rPr>
                <w:noProof/>
              </w:rPr>
              <w:drawing>
                <wp:inline distT="0" distB="0" distL="0" distR="0" wp14:anchorId="2E4E2167" wp14:editId="0664388D">
                  <wp:extent cx="1889760" cy="7848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1889760" cy="784860"/>
                          </a:xfrm>
                          <a:prstGeom prst="rect">
                            <a:avLst/>
                          </a:prstGeom>
                        </pic:spPr>
                      </pic:pic>
                    </a:graphicData>
                  </a:graphic>
                </wp:inline>
              </w:drawing>
            </w:r>
          </w:p>
        </w:tc>
        <w:tc>
          <w:tcPr>
            <w:tcW w:w="1984" w:type="dxa"/>
          </w:tcPr>
          <w:p w:rsidR="00E97521" w:rsidRDefault="00E97521" w:rsidP="00E97521">
            <w:pPr>
              <w:rPr>
                <w:rFonts w:ascii="Arial" w:hAnsi="Arial" w:cs="Arial"/>
              </w:rPr>
            </w:pPr>
          </w:p>
          <w:p w:rsidR="00552639" w:rsidRDefault="00552639" w:rsidP="00E97521">
            <w:pPr>
              <w:rPr>
                <w:rFonts w:ascii="Arial" w:hAnsi="Arial" w:cs="Arial"/>
              </w:rPr>
            </w:pPr>
          </w:p>
          <w:p w:rsidR="00552639" w:rsidRPr="005C60B2" w:rsidRDefault="00552639" w:rsidP="00E97521">
            <w:pPr>
              <w:rPr>
                <w:rFonts w:ascii="Arial" w:hAnsi="Arial" w:cs="Arial"/>
              </w:rPr>
            </w:pPr>
            <w:r>
              <w:rPr>
                <w:rFonts w:ascii="Arial" w:hAnsi="Arial" w:cs="Arial"/>
              </w:rPr>
              <w:t>24 March 2022</w:t>
            </w:r>
          </w:p>
        </w:tc>
      </w:tr>
      <w:tr w:rsidR="005C60B2" w:rsidRPr="005C60B2" w:rsidTr="005C60B2">
        <w:trPr>
          <w:trHeight w:val="562"/>
        </w:trPr>
        <w:tc>
          <w:tcPr>
            <w:tcW w:w="3403" w:type="dxa"/>
            <w:vAlign w:val="center"/>
          </w:tcPr>
          <w:p w:rsidR="005C60B2" w:rsidRPr="005C60B2" w:rsidRDefault="00552639" w:rsidP="00552639">
            <w:pPr>
              <w:spacing w:before="120" w:after="120"/>
              <w:rPr>
                <w:rFonts w:ascii="Arial" w:hAnsi="Arial" w:cs="Arial"/>
              </w:rPr>
            </w:pPr>
            <w:r>
              <w:rPr>
                <w:rFonts w:ascii="Arial" w:hAnsi="Arial" w:cs="Arial"/>
                <w:b/>
              </w:rPr>
              <w:t>Cabinet Member</w:t>
            </w:r>
          </w:p>
        </w:tc>
        <w:tc>
          <w:tcPr>
            <w:tcW w:w="4536" w:type="dxa"/>
            <w:vAlign w:val="center"/>
          </w:tcPr>
          <w:p w:rsidR="005C60B2" w:rsidRPr="005C60B2" w:rsidRDefault="00552639" w:rsidP="005C60B2">
            <w:pPr>
              <w:rPr>
                <w:rFonts w:ascii="Arial" w:hAnsi="Arial" w:cs="Arial"/>
              </w:rPr>
            </w:pPr>
            <w:r>
              <w:rPr>
                <w:rFonts w:ascii="Arial" w:hAnsi="Arial" w:cs="Arial"/>
              </w:rPr>
              <w:t>Councillor Diko Walcott, Cabinet Member for Affordable Housing, Housing Security and Housing the Homeless</w:t>
            </w:r>
          </w:p>
        </w:tc>
        <w:tc>
          <w:tcPr>
            <w:tcW w:w="1984" w:type="dxa"/>
            <w:vAlign w:val="center"/>
          </w:tcPr>
          <w:p w:rsidR="005C60B2" w:rsidRPr="005C60B2" w:rsidRDefault="00552639" w:rsidP="005C60B2">
            <w:pPr>
              <w:rPr>
                <w:rFonts w:ascii="Arial" w:hAnsi="Arial" w:cs="Arial"/>
              </w:rPr>
            </w:pPr>
            <w:r>
              <w:rPr>
                <w:rFonts w:ascii="Arial" w:hAnsi="Arial" w:cs="Arial"/>
              </w:rPr>
              <w:t>13 April 2022</w:t>
            </w:r>
          </w:p>
        </w:tc>
      </w:tr>
    </w:tbl>
    <w:p w:rsidR="005C60B2" w:rsidRPr="005C60B2" w:rsidRDefault="005C60B2" w:rsidP="005C60B2">
      <w:pPr>
        <w:ind w:left="-426"/>
        <w:rPr>
          <w:rFonts w:ascii="Arial" w:hAnsi="Arial" w:cs="Arial"/>
        </w:rPr>
      </w:pPr>
    </w:p>
    <w:p w:rsidR="005C60B2" w:rsidRDefault="005C60B2" w:rsidP="002611EB">
      <w:pPr>
        <w:rPr>
          <w:rFonts w:ascii="Arial" w:hAnsi="Arial" w:cs="Arial"/>
          <w:b/>
        </w:rPr>
      </w:pPr>
    </w:p>
    <w:p w:rsidR="005C60B2" w:rsidRDefault="005C60B2" w:rsidP="002611EB">
      <w:pPr>
        <w:rPr>
          <w:rFonts w:ascii="Arial" w:hAnsi="Arial" w:cs="Arial"/>
          <w:b/>
        </w:rPr>
      </w:pPr>
    </w:p>
    <w:p w:rsidR="005C6416" w:rsidRPr="00B15340" w:rsidRDefault="005C6416" w:rsidP="005C6416">
      <w:pPr>
        <w:rPr>
          <w:rFonts w:ascii="Arial" w:hAnsi="Arial" w:cs="Arial"/>
        </w:rPr>
      </w:pPr>
    </w:p>
    <w:sectPr w:rsidR="005C6416" w:rsidRPr="00B15340"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1B7542"/>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A049B"/>
    <w:rsid w:val="004B1944"/>
    <w:rsid w:val="00504E43"/>
    <w:rsid w:val="00532DF2"/>
    <w:rsid w:val="00552639"/>
    <w:rsid w:val="005C60B2"/>
    <w:rsid w:val="005C6416"/>
    <w:rsid w:val="005E37E4"/>
    <w:rsid w:val="00616F3F"/>
    <w:rsid w:val="006247C4"/>
    <w:rsid w:val="006B1A11"/>
    <w:rsid w:val="006F6326"/>
    <w:rsid w:val="006F6731"/>
    <w:rsid w:val="007023AB"/>
    <w:rsid w:val="00757726"/>
    <w:rsid w:val="007908F4"/>
    <w:rsid w:val="007D270E"/>
    <w:rsid w:val="00801BEB"/>
    <w:rsid w:val="00804BF2"/>
    <w:rsid w:val="00834D72"/>
    <w:rsid w:val="00844D21"/>
    <w:rsid w:val="00854133"/>
    <w:rsid w:val="008613FB"/>
    <w:rsid w:val="008676E5"/>
    <w:rsid w:val="008900A7"/>
    <w:rsid w:val="00891B19"/>
    <w:rsid w:val="008A22C6"/>
    <w:rsid w:val="008E4629"/>
    <w:rsid w:val="00960744"/>
    <w:rsid w:val="00986C99"/>
    <w:rsid w:val="009F048F"/>
    <w:rsid w:val="009F6401"/>
    <w:rsid w:val="00A12928"/>
    <w:rsid w:val="00A253FE"/>
    <w:rsid w:val="00A96C08"/>
    <w:rsid w:val="00AC5899"/>
    <w:rsid w:val="00B15340"/>
    <w:rsid w:val="00B87695"/>
    <w:rsid w:val="00B928EF"/>
    <w:rsid w:val="00BD4490"/>
    <w:rsid w:val="00BE1FD4"/>
    <w:rsid w:val="00BF240D"/>
    <w:rsid w:val="00C07F80"/>
    <w:rsid w:val="00C251F7"/>
    <w:rsid w:val="00C6130E"/>
    <w:rsid w:val="00C678ED"/>
    <w:rsid w:val="00CB5E4F"/>
    <w:rsid w:val="00CD4BC9"/>
    <w:rsid w:val="00CE6085"/>
    <w:rsid w:val="00D33F83"/>
    <w:rsid w:val="00D543D9"/>
    <w:rsid w:val="00DB01D4"/>
    <w:rsid w:val="00DC2E8D"/>
    <w:rsid w:val="00DD1A34"/>
    <w:rsid w:val="00DD4885"/>
    <w:rsid w:val="00DD51B2"/>
    <w:rsid w:val="00E127E3"/>
    <w:rsid w:val="00E2036C"/>
    <w:rsid w:val="00E20A54"/>
    <w:rsid w:val="00E2382A"/>
    <w:rsid w:val="00E270E5"/>
    <w:rsid w:val="00E87418"/>
    <w:rsid w:val="00E97024"/>
    <w:rsid w:val="00E97521"/>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BBD9-F78B-478C-82F3-0C9742F4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560285D8</Template>
  <TotalTime>27</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4</cp:revision>
  <cp:lastPrinted>2015-07-27T09:35:00Z</cp:lastPrinted>
  <dcterms:created xsi:type="dcterms:W3CDTF">2022-04-13T14:52:00Z</dcterms:created>
  <dcterms:modified xsi:type="dcterms:W3CDTF">2022-04-19T08:07:00Z</dcterms:modified>
</cp:coreProperties>
</file>